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23" w:rsidRDefault="00512823" w:rsidP="00512823">
      <w:pPr>
        <w:pStyle w:val="TitleA"/>
        <w:tabs>
          <w:tab w:val="left" w:pos="900"/>
          <w:tab w:val="left" w:pos="1260"/>
        </w:tabs>
        <w:ind w:left="2160" w:firstLine="720"/>
        <w:jc w:val="left"/>
        <w:rPr>
          <w:rFonts w:ascii="Book Antiqua" w:hAnsi="Book Antiqua"/>
          <w:i/>
          <w:sz w:val="36"/>
          <w:szCs w:val="36"/>
        </w:rPr>
      </w:pPr>
      <w:r>
        <w:rPr>
          <w:rFonts w:ascii="Century Gothic" w:hAnsi="Century Gothic"/>
          <w:noProof/>
          <w:sz w:val="22"/>
          <w:szCs w:val="22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3DFE356E" wp14:editId="5C5488A3">
            <wp:simplePos x="0" y="0"/>
            <wp:positionH relativeFrom="page">
              <wp:posOffset>792480</wp:posOffset>
            </wp:positionH>
            <wp:positionV relativeFrom="page">
              <wp:posOffset>587375</wp:posOffset>
            </wp:positionV>
            <wp:extent cx="1371600" cy="12369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i/>
          <w:sz w:val="36"/>
          <w:szCs w:val="36"/>
          <w:vertAlign w:val="superscript"/>
        </w:rPr>
        <w:t>The</w:t>
      </w:r>
      <w:r>
        <w:rPr>
          <w:rFonts w:ascii="Book Antiqua" w:hAnsi="Book Antiqua"/>
          <w:i/>
          <w:sz w:val="36"/>
          <w:szCs w:val="36"/>
        </w:rPr>
        <w:t xml:space="preserve"> Burritt’s Rapids Community Association</w:t>
      </w:r>
    </w:p>
    <w:p w:rsidR="00512823" w:rsidRDefault="00512823" w:rsidP="00512823">
      <w:pPr>
        <w:tabs>
          <w:tab w:val="left" w:pos="900"/>
          <w:tab w:val="left" w:pos="1260"/>
        </w:tabs>
        <w:rPr>
          <w:rFonts w:ascii="Book Antiqua" w:hAnsi="Book Antiqua"/>
          <w:sz w:val="20"/>
          <w:szCs w:val="20"/>
        </w:rPr>
      </w:pPr>
    </w:p>
    <w:p w:rsidR="00512823" w:rsidRDefault="00512823" w:rsidP="00512823">
      <w:pPr>
        <w:tabs>
          <w:tab w:val="left" w:pos="900"/>
          <w:tab w:val="left" w:pos="1260"/>
        </w:tabs>
        <w:ind w:left="2160" w:firstLine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Meeting of the Board of Trustees</w:t>
      </w:r>
    </w:p>
    <w:p w:rsidR="00512823" w:rsidRDefault="00512823" w:rsidP="00512823">
      <w:pPr>
        <w:tabs>
          <w:tab w:val="left" w:pos="900"/>
          <w:tab w:val="left" w:pos="1260"/>
        </w:tabs>
        <w:ind w:left="2160" w:firstLine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Date: </w:t>
      </w:r>
      <w:r w:rsidR="00D34AE3">
        <w:rPr>
          <w:rFonts w:ascii="Book Antiqua" w:hAnsi="Book Antiqua"/>
          <w:b/>
          <w:sz w:val="28"/>
          <w:szCs w:val="28"/>
        </w:rPr>
        <w:t xml:space="preserve"> October 12</w:t>
      </w:r>
      <w:r>
        <w:rPr>
          <w:rFonts w:ascii="Book Antiqua" w:hAnsi="Book Antiqua"/>
          <w:b/>
          <w:sz w:val="28"/>
          <w:szCs w:val="28"/>
        </w:rPr>
        <w:t xml:space="preserve"> 2011</w:t>
      </w:r>
    </w:p>
    <w:p w:rsidR="00512823" w:rsidRDefault="00512823" w:rsidP="00512823">
      <w:pPr>
        <w:tabs>
          <w:tab w:val="left" w:pos="900"/>
          <w:tab w:val="left" w:pos="1260"/>
        </w:tabs>
        <w:rPr>
          <w:rFonts w:ascii="Century Gothic" w:hAnsi="Century Gothic"/>
          <w:sz w:val="22"/>
          <w:szCs w:val="22"/>
        </w:rPr>
      </w:pPr>
    </w:p>
    <w:p w:rsidR="00512823" w:rsidRDefault="00512823" w:rsidP="00512823">
      <w:pPr>
        <w:tabs>
          <w:tab w:val="left" w:pos="900"/>
          <w:tab w:val="left" w:pos="1260"/>
        </w:tabs>
        <w:rPr>
          <w:rFonts w:ascii="Century Gothic" w:hAnsi="Century Gothic"/>
          <w:b/>
          <w:sz w:val="22"/>
          <w:szCs w:val="22"/>
          <w:u w:val="single"/>
        </w:rPr>
      </w:pPr>
    </w:p>
    <w:p w:rsidR="00512823" w:rsidRDefault="00512823" w:rsidP="00512823">
      <w:pPr>
        <w:rPr>
          <w:rFonts w:ascii="Century Gothic" w:hAnsi="Century Gothic"/>
          <w:b/>
          <w:sz w:val="22"/>
          <w:szCs w:val="22"/>
          <w:u w:val="single"/>
        </w:rPr>
      </w:pPr>
    </w:p>
    <w:p w:rsidR="00512823" w:rsidRDefault="00512823" w:rsidP="00512823">
      <w:pPr>
        <w:rPr>
          <w:rFonts w:ascii="Century Gothic" w:hAnsi="Century Gothic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Trustees Present</w:t>
      </w:r>
      <w:r>
        <w:rPr>
          <w:rFonts w:ascii="Century Gothic" w:hAnsi="Century Gothic"/>
          <w:sz w:val="22"/>
          <w:szCs w:val="22"/>
          <w:u w:val="single"/>
        </w:rPr>
        <w:t>:</w:t>
      </w:r>
    </w:p>
    <w:p w:rsidR="00512823" w:rsidRDefault="00512823" w:rsidP="00512823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John Dwyer, Patrick </w:t>
      </w:r>
      <w:proofErr w:type="spellStart"/>
      <w:r>
        <w:rPr>
          <w:rFonts w:ascii="Century Gothic" w:hAnsi="Century Gothic"/>
          <w:sz w:val="22"/>
          <w:szCs w:val="22"/>
        </w:rPr>
        <w:t>Gonneau</w:t>
      </w:r>
      <w:proofErr w:type="spellEnd"/>
      <w:r>
        <w:rPr>
          <w:rFonts w:ascii="Century Gothic" w:hAnsi="Century Gothic"/>
          <w:sz w:val="22"/>
          <w:szCs w:val="22"/>
        </w:rPr>
        <w:t xml:space="preserve">, Jill MacDonald, </w:t>
      </w:r>
      <w:proofErr w:type="spellStart"/>
      <w:r>
        <w:rPr>
          <w:rFonts w:ascii="Century Gothic" w:hAnsi="Century Gothic"/>
          <w:sz w:val="22"/>
          <w:szCs w:val="22"/>
        </w:rPr>
        <w:t>Inge</w:t>
      </w:r>
      <w:proofErr w:type="spellEnd"/>
      <w:r>
        <w:rPr>
          <w:rFonts w:ascii="Century Gothic" w:hAnsi="Century Gothic"/>
          <w:sz w:val="22"/>
          <w:szCs w:val="22"/>
        </w:rPr>
        <w:t xml:space="preserve"> van </w:t>
      </w:r>
      <w:proofErr w:type="spellStart"/>
      <w:r>
        <w:rPr>
          <w:rFonts w:ascii="Century Gothic" w:hAnsi="Century Gothic"/>
          <w:sz w:val="22"/>
          <w:szCs w:val="22"/>
        </w:rPr>
        <w:t>Gemeren</w:t>
      </w:r>
      <w:proofErr w:type="spellEnd"/>
      <w:r>
        <w:rPr>
          <w:rFonts w:ascii="Century Gothic" w:hAnsi="Century Gothic"/>
          <w:sz w:val="22"/>
          <w:szCs w:val="22"/>
        </w:rPr>
        <w:t xml:space="preserve">, Tiu </w:t>
      </w:r>
      <w:proofErr w:type="spellStart"/>
      <w:r>
        <w:rPr>
          <w:rFonts w:ascii="Century Gothic" w:hAnsi="Century Gothic"/>
          <w:sz w:val="22"/>
          <w:szCs w:val="22"/>
        </w:rPr>
        <w:t>Wallner</w:t>
      </w:r>
      <w:proofErr w:type="spellEnd"/>
      <w:r>
        <w:rPr>
          <w:rFonts w:ascii="Century Gothic" w:hAnsi="Century Gothic"/>
          <w:sz w:val="22"/>
          <w:szCs w:val="22"/>
        </w:rPr>
        <w:t>, Maureen Wilson</w:t>
      </w:r>
    </w:p>
    <w:p w:rsidR="00512823" w:rsidRDefault="00512823" w:rsidP="00512823">
      <w:pPr>
        <w:rPr>
          <w:rFonts w:ascii="Century Gothic" w:hAnsi="Century Gothic"/>
          <w:sz w:val="22"/>
          <w:szCs w:val="22"/>
        </w:rPr>
      </w:pPr>
    </w:p>
    <w:p w:rsidR="00512823" w:rsidRDefault="00512823" w:rsidP="00512823">
      <w:pPr>
        <w:rPr>
          <w:rFonts w:ascii="Century Gothic" w:hAnsi="Century Gothic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Community Members Present</w:t>
      </w:r>
      <w:r>
        <w:rPr>
          <w:rFonts w:ascii="Century Gothic" w:hAnsi="Century Gothic"/>
          <w:sz w:val="22"/>
          <w:szCs w:val="22"/>
          <w:u w:val="single"/>
        </w:rPr>
        <w:t>:</w:t>
      </w:r>
    </w:p>
    <w:p w:rsidR="00512823" w:rsidRDefault="00512823" w:rsidP="00512823">
      <w:pPr>
        <w:rPr>
          <w:rFonts w:ascii="Century Gothic" w:hAnsi="Century Gothic"/>
          <w:sz w:val="22"/>
          <w:szCs w:val="22"/>
        </w:rPr>
      </w:pPr>
    </w:p>
    <w:p w:rsidR="00512823" w:rsidRDefault="00512823" w:rsidP="00512823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Aileen Weston</w:t>
      </w:r>
    </w:p>
    <w:p w:rsidR="00512823" w:rsidRDefault="00512823" w:rsidP="00512823">
      <w:pPr>
        <w:rPr>
          <w:rFonts w:ascii="Century Gothic" w:hAnsi="Century Gothic"/>
          <w:sz w:val="22"/>
          <w:szCs w:val="22"/>
        </w:rPr>
      </w:pPr>
    </w:p>
    <w:p w:rsidR="00512823" w:rsidRDefault="00512823" w:rsidP="00512823">
      <w:pPr>
        <w:rPr>
          <w:rFonts w:ascii="Century Gothic" w:hAnsi="Century Gothic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Agenda</w:t>
      </w:r>
      <w:r>
        <w:rPr>
          <w:rFonts w:ascii="Century Gothic" w:hAnsi="Century Gothic"/>
          <w:sz w:val="22"/>
          <w:szCs w:val="22"/>
          <w:u w:val="single"/>
        </w:rPr>
        <w:t>:</w:t>
      </w:r>
    </w:p>
    <w:p w:rsidR="00512823" w:rsidRDefault="00512823" w:rsidP="00512823">
      <w:pPr>
        <w:rPr>
          <w:rFonts w:ascii="Century Gothic" w:hAnsi="Century Gothic"/>
          <w:sz w:val="22"/>
          <w:szCs w:val="22"/>
        </w:rPr>
      </w:pPr>
    </w:p>
    <w:p w:rsidR="00512823" w:rsidRDefault="00D346B5" w:rsidP="00512823">
      <w:pPr>
        <w:numPr>
          <w:ilvl w:val="0"/>
          <w:numId w:val="1"/>
        </w:numPr>
        <w:ind w:hanging="360"/>
        <w:rPr>
          <w:rFonts w:ascii="Century Gothic" w:hAnsi="Century Gothic"/>
          <w:sz w:val="22"/>
          <w:szCs w:val="22"/>
        </w:rPr>
      </w:pPr>
      <w:hyperlink w:anchor="_Minutes_last_month:" w:history="1">
        <w:r w:rsidR="00512823">
          <w:rPr>
            <w:rFonts w:ascii="Century Gothic" w:hAnsi="Century Gothic"/>
            <w:sz w:val="22"/>
            <w:szCs w:val="22"/>
          </w:rPr>
          <w:t>Minutes last month (John)</w:t>
        </w:r>
      </w:hyperlink>
    </w:p>
    <w:p w:rsidR="00512823" w:rsidRDefault="00D346B5" w:rsidP="00512823">
      <w:pPr>
        <w:numPr>
          <w:ilvl w:val="0"/>
          <w:numId w:val="1"/>
        </w:numPr>
        <w:ind w:hanging="360"/>
        <w:rPr>
          <w:rFonts w:ascii="Century Gothic" w:hAnsi="Century Gothic"/>
          <w:sz w:val="22"/>
          <w:szCs w:val="22"/>
        </w:rPr>
      </w:pPr>
      <w:hyperlink w:anchor="_Finances_(Jill)" w:history="1">
        <w:r w:rsidR="00512823">
          <w:rPr>
            <w:rFonts w:ascii="Century Gothic" w:hAnsi="Century Gothic"/>
            <w:sz w:val="22"/>
            <w:szCs w:val="22"/>
          </w:rPr>
          <w:t>Finances (Jill)</w:t>
        </w:r>
      </w:hyperlink>
    </w:p>
    <w:p w:rsidR="00512823" w:rsidRDefault="00512823" w:rsidP="00512823">
      <w:pPr>
        <w:numPr>
          <w:ilvl w:val="0"/>
          <w:numId w:val="1"/>
        </w:numPr>
        <w:ind w:hanging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Update</w:t>
      </w:r>
    </w:p>
    <w:p w:rsidR="00512823" w:rsidRPr="00512823" w:rsidRDefault="00512823" w:rsidP="00512823">
      <w:pPr>
        <w:numPr>
          <w:ilvl w:val="1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Rental</w:t>
      </w:r>
    </w:p>
    <w:p w:rsidR="00512823" w:rsidRDefault="00512823" w:rsidP="00512823">
      <w:pPr>
        <w:numPr>
          <w:ilvl w:val="1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Playground funding</w:t>
      </w:r>
    </w:p>
    <w:p w:rsidR="00512823" w:rsidRDefault="00512823" w:rsidP="00512823">
      <w:pPr>
        <w:numPr>
          <w:ilvl w:val="1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Hall Maintenance</w:t>
      </w:r>
    </w:p>
    <w:p w:rsidR="00F31873" w:rsidRDefault="00F31873" w:rsidP="00512823">
      <w:pPr>
        <w:numPr>
          <w:ilvl w:val="1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Greening</w:t>
      </w:r>
    </w:p>
    <w:p w:rsidR="00512823" w:rsidRDefault="00512823" w:rsidP="00512823">
      <w:pPr>
        <w:numPr>
          <w:ilvl w:val="0"/>
          <w:numId w:val="1"/>
        </w:numPr>
        <w:ind w:hanging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Planning</w:t>
      </w:r>
    </w:p>
    <w:p w:rsidR="00512823" w:rsidRDefault="00512823" w:rsidP="00512823">
      <w:pPr>
        <w:numPr>
          <w:ilvl w:val="1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AGM</w:t>
      </w:r>
    </w:p>
    <w:p w:rsidR="00512823" w:rsidRDefault="00512823" w:rsidP="00512823">
      <w:pPr>
        <w:numPr>
          <w:ilvl w:val="0"/>
          <w:numId w:val="1"/>
        </w:numPr>
        <w:ind w:hanging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Other items</w:t>
      </w:r>
    </w:p>
    <w:p w:rsidR="00512823" w:rsidRDefault="00512823" w:rsidP="00512823">
      <w:pPr>
        <w:numPr>
          <w:ilvl w:val="1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Mill Lane</w:t>
      </w:r>
    </w:p>
    <w:p w:rsidR="00512823" w:rsidRDefault="00512823" w:rsidP="00512823">
      <w:pPr>
        <w:rPr>
          <w:rFonts w:ascii="Century Gothic" w:hAnsi="Century Gothic"/>
          <w:sz w:val="22"/>
          <w:szCs w:val="22"/>
        </w:rPr>
      </w:pPr>
    </w:p>
    <w:p w:rsidR="00512823" w:rsidRDefault="00512823" w:rsidP="00512823">
      <w:pPr>
        <w:rPr>
          <w:rFonts w:ascii="Century Gothic" w:hAnsi="Century Gothic"/>
          <w:sz w:val="22"/>
          <w:szCs w:val="22"/>
        </w:rPr>
      </w:pPr>
    </w:p>
    <w:p w:rsidR="00512823" w:rsidRDefault="00512823" w:rsidP="00512823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  <w:u w:val="single"/>
        </w:rPr>
        <w:t>Meeting Started:</w:t>
      </w:r>
      <w:r>
        <w:rPr>
          <w:rFonts w:ascii="Century Gothic" w:hAnsi="Century Gothic"/>
          <w:b/>
          <w:sz w:val="22"/>
          <w:szCs w:val="22"/>
        </w:rPr>
        <w:t xml:space="preserve">   </w:t>
      </w:r>
      <w:r>
        <w:rPr>
          <w:rFonts w:ascii="Century Gothic" w:hAnsi="Century Gothic"/>
          <w:sz w:val="22"/>
          <w:szCs w:val="22"/>
        </w:rPr>
        <w:t>7:05 pm</w:t>
      </w:r>
    </w:p>
    <w:p w:rsidR="00512823" w:rsidRDefault="00512823" w:rsidP="00512823">
      <w:pPr>
        <w:rPr>
          <w:rFonts w:ascii="Century Gothic" w:hAnsi="Century Gothic"/>
          <w:sz w:val="22"/>
          <w:szCs w:val="22"/>
        </w:rPr>
      </w:pPr>
    </w:p>
    <w:p w:rsidR="00512823" w:rsidRDefault="00512823" w:rsidP="00512823">
      <w:pPr>
        <w:pStyle w:val="Heading9"/>
      </w:pPr>
      <w:bookmarkStart w:id="0" w:name="_Minutes_last_month:"/>
      <w:bookmarkEnd w:id="0"/>
      <w:r>
        <w:t>Minutes last month (John)</w:t>
      </w:r>
    </w:p>
    <w:p w:rsidR="00512823" w:rsidRDefault="00512823" w:rsidP="00512823">
      <w:pPr>
        <w:tabs>
          <w:tab w:val="left" w:pos="426"/>
          <w:tab w:val="num" w:pos="990"/>
        </w:tabs>
        <w:ind w:left="360"/>
        <w:rPr>
          <w:rFonts w:ascii="Century Gothic" w:hAnsi="Century Gothic"/>
          <w:sz w:val="22"/>
          <w:szCs w:val="22"/>
        </w:rPr>
      </w:pPr>
    </w:p>
    <w:p w:rsidR="00512823" w:rsidRDefault="00512823" w:rsidP="00512823">
      <w:pPr>
        <w:tabs>
          <w:tab w:val="left" w:pos="426"/>
          <w:tab w:val="num" w:pos="990"/>
        </w:tabs>
        <w:ind w:left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The Minutes were accepted as presented.</w:t>
      </w:r>
    </w:p>
    <w:p w:rsidR="00512823" w:rsidRDefault="00512823" w:rsidP="00512823">
      <w:pPr>
        <w:pStyle w:val="Heading9"/>
      </w:pPr>
      <w:bookmarkStart w:id="1" w:name="_Finances_(Jill)"/>
      <w:bookmarkEnd w:id="1"/>
      <w:r>
        <w:t>Finances (Jill)</w:t>
      </w:r>
    </w:p>
    <w:p w:rsidR="00512823" w:rsidRDefault="00512823" w:rsidP="00512823">
      <w:pPr>
        <w:tabs>
          <w:tab w:val="left" w:pos="426"/>
          <w:tab w:val="num" w:pos="990"/>
        </w:tabs>
        <w:ind w:left="360"/>
        <w:rPr>
          <w:rFonts w:ascii="Century Gothic" w:hAnsi="Century Gothic"/>
          <w:sz w:val="22"/>
          <w:szCs w:val="22"/>
        </w:rPr>
      </w:pPr>
    </w:p>
    <w:p w:rsidR="00512823" w:rsidRDefault="00512823" w:rsidP="00512823">
      <w:pPr>
        <w:tabs>
          <w:tab w:val="left" w:pos="426"/>
          <w:tab w:val="num" w:pos="990"/>
        </w:tabs>
        <w:ind w:left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The Financial Statement was pr</w:t>
      </w:r>
      <w:r w:rsidR="008332ED">
        <w:rPr>
          <w:rFonts w:ascii="Century Gothic" w:hAnsi="Century Gothic"/>
          <w:sz w:val="22"/>
          <w:szCs w:val="22"/>
        </w:rPr>
        <w:t>esented.  I</w:t>
      </w:r>
      <w:r w:rsidR="00486A28">
        <w:rPr>
          <w:rFonts w:ascii="Century Gothic" w:hAnsi="Century Gothic"/>
          <w:sz w:val="22"/>
          <w:szCs w:val="22"/>
        </w:rPr>
        <w:t xml:space="preserve">t was moved that the </w:t>
      </w:r>
      <w:r>
        <w:rPr>
          <w:rFonts w:ascii="Century Gothic" w:hAnsi="Century Gothic"/>
          <w:sz w:val="22"/>
          <w:szCs w:val="22"/>
        </w:rPr>
        <w:t xml:space="preserve">statement </w:t>
      </w:r>
      <w:r w:rsidR="00486A28">
        <w:rPr>
          <w:rFonts w:ascii="Century Gothic" w:hAnsi="Century Gothic"/>
          <w:sz w:val="22"/>
          <w:szCs w:val="22"/>
        </w:rPr>
        <w:t xml:space="preserve">be </w:t>
      </w:r>
      <w:r>
        <w:rPr>
          <w:rFonts w:ascii="Century Gothic" w:hAnsi="Century Gothic"/>
          <w:sz w:val="22"/>
          <w:szCs w:val="22"/>
        </w:rPr>
        <w:t xml:space="preserve">accepted and this was duly seconded and </w:t>
      </w:r>
      <w:r w:rsidR="008332ED">
        <w:rPr>
          <w:rFonts w:ascii="Century Gothic" w:hAnsi="Century Gothic"/>
          <w:sz w:val="22"/>
          <w:szCs w:val="22"/>
        </w:rPr>
        <w:t xml:space="preserve">the Minutes were </w:t>
      </w:r>
      <w:r>
        <w:rPr>
          <w:rFonts w:ascii="Century Gothic" w:hAnsi="Century Gothic"/>
          <w:sz w:val="22"/>
          <w:szCs w:val="22"/>
        </w:rPr>
        <w:t>approved unanimously.</w:t>
      </w:r>
    </w:p>
    <w:p w:rsidR="00512823" w:rsidRDefault="00512823" w:rsidP="00512823">
      <w:pPr>
        <w:tabs>
          <w:tab w:val="left" w:pos="426"/>
          <w:tab w:val="num" w:pos="990"/>
        </w:tabs>
        <w:ind w:left="360"/>
        <w:rPr>
          <w:rFonts w:ascii="Century Gothic" w:hAnsi="Century Gothic"/>
          <w:sz w:val="22"/>
          <w:szCs w:val="22"/>
        </w:rPr>
      </w:pPr>
    </w:p>
    <w:p w:rsidR="00512823" w:rsidRDefault="00512823" w:rsidP="00512823">
      <w:pPr>
        <w:tabs>
          <w:tab w:val="left" w:pos="426"/>
          <w:tab w:val="num" w:pos="990"/>
        </w:tabs>
        <w:ind w:left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The </w:t>
      </w:r>
      <w:r w:rsidR="008332ED">
        <w:rPr>
          <w:rFonts w:ascii="Century Gothic" w:hAnsi="Century Gothic"/>
          <w:sz w:val="22"/>
          <w:szCs w:val="22"/>
        </w:rPr>
        <w:t xml:space="preserve">Minutes and the presentation by the Financial Officer </w:t>
      </w:r>
      <w:proofErr w:type="gramStart"/>
      <w:r w:rsidR="008332ED">
        <w:rPr>
          <w:rFonts w:ascii="Century Gothic" w:hAnsi="Century Gothic"/>
          <w:sz w:val="22"/>
          <w:szCs w:val="22"/>
        </w:rPr>
        <w:t>indicates</w:t>
      </w:r>
      <w:proofErr w:type="gramEnd"/>
      <w:r w:rsidR="008332ED">
        <w:rPr>
          <w:rFonts w:ascii="Century Gothic" w:hAnsi="Century Gothic"/>
          <w:sz w:val="22"/>
          <w:szCs w:val="22"/>
        </w:rPr>
        <w:t xml:space="preserve"> that the </w:t>
      </w:r>
      <w:r>
        <w:rPr>
          <w:rFonts w:ascii="Century Gothic" w:hAnsi="Century Gothic"/>
          <w:sz w:val="22"/>
          <w:szCs w:val="22"/>
        </w:rPr>
        <w:t xml:space="preserve">Community association is in a good financial position and </w:t>
      </w:r>
      <w:r w:rsidR="008332ED">
        <w:rPr>
          <w:rFonts w:ascii="Century Gothic" w:hAnsi="Century Gothic"/>
          <w:sz w:val="22"/>
          <w:szCs w:val="22"/>
        </w:rPr>
        <w:t xml:space="preserve">that </w:t>
      </w:r>
      <w:r>
        <w:rPr>
          <w:rFonts w:ascii="Century Gothic" w:hAnsi="Century Gothic"/>
          <w:sz w:val="22"/>
          <w:szCs w:val="22"/>
        </w:rPr>
        <w:t xml:space="preserve">there are funds </w:t>
      </w:r>
      <w:r>
        <w:rPr>
          <w:rFonts w:ascii="Century Gothic" w:hAnsi="Century Gothic"/>
          <w:sz w:val="22"/>
          <w:szCs w:val="22"/>
        </w:rPr>
        <w:lastRenderedPageBreak/>
        <w:t>available to undertake needed upgrades to the Hall.  A variety of possibilities were explored and it was agreed that the following should be pursued:</w:t>
      </w:r>
    </w:p>
    <w:p w:rsidR="00512823" w:rsidRDefault="00512823" w:rsidP="00512823">
      <w:pPr>
        <w:pStyle w:val="ListParagraph"/>
        <w:numPr>
          <w:ilvl w:val="0"/>
          <w:numId w:val="2"/>
        </w:numPr>
        <w:tabs>
          <w:tab w:val="left" w:pos="426"/>
          <w:tab w:val="num" w:pos="99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 moveable island with shelves for the kitchen (Jill is to scout what is available at IKEA)</w:t>
      </w:r>
    </w:p>
    <w:p w:rsidR="00486A28" w:rsidRDefault="00486A28" w:rsidP="00512823">
      <w:pPr>
        <w:pStyle w:val="ListParagraph"/>
        <w:numPr>
          <w:ilvl w:val="0"/>
          <w:numId w:val="2"/>
        </w:numPr>
        <w:tabs>
          <w:tab w:val="left" w:pos="426"/>
          <w:tab w:val="num" w:pos="99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New dishes</w:t>
      </w:r>
    </w:p>
    <w:p w:rsidR="00486A28" w:rsidRPr="00486A28" w:rsidRDefault="00486A28" w:rsidP="00486A28">
      <w:pPr>
        <w:tabs>
          <w:tab w:val="left" w:pos="426"/>
          <w:tab w:val="num" w:pos="99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Other possibilities were also discussed including the need at some point to replace flooring.</w:t>
      </w:r>
    </w:p>
    <w:p w:rsidR="00512823" w:rsidRDefault="00512823" w:rsidP="00512823">
      <w:pPr>
        <w:pStyle w:val="Heading9"/>
      </w:pPr>
      <w:r>
        <w:t>Update</w:t>
      </w:r>
    </w:p>
    <w:p w:rsidR="00512823" w:rsidRPr="008D6E41" w:rsidRDefault="00512823" w:rsidP="00512823">
      <w:pPr>
        <w:pStyle w:val="Heading1"/>
        <w:rPr>
          <w:color w:val="auto"/>
        </w:rPr>
      </w:pPr>
      <w:r w:rsidRPr="008D6E41">
        <w:rPr>
          <w:color w:val="auto"/>
        </w:rPr>
        <w:t>Rental</w:t>
      </w:r>
    </w:p>
    <w:p w:rsidR="00512823" w:rsidRDefault="00512823" w:rsidP="00512823"/>
    <w:p w:rsidR="00512823" w:rsidRDefault="00512823" w:rsidP="00512823"/>
    <w:p w:rsidR="00512823" w:rsidRDefault="00512823" w:rsidP="00512823">
      <w:r>
        <w:t xml:space="preserve">The Rental Agent advised </w:t>
      </w:r>
      <w:r w:rsidR="00486A28">
        <w:t>t</w:t>
      </w:r>
      <w:r w:rsidR="008332ED">
        <w:t xml:space="preserve">he </w:t>
      </w:r>
      <w:r w:rsidR="00486A28">
        <w:t xml:space="preserve">Board </w:t>
      </w:r>
      <w:r>
        <w:t>on upcoming events at the Hall in October.</w:t>
      </w:r>
    </w:p>
    <w:p w:rsidR="00512823" w:rsidRPr="00D863BE" w:rsidRDefault="00512823" w:rsidP="00512823">
      <w:pPr>
        <w:pStyle w:val="Heading1"/>
        <w:rPr>
          <w:color w:val="auto"/>
        </w:rPr>
      </w:pPr>
      <w:r w:rsidRPr="00D863BE">
        <w:rPr>
          <w:color w:val="auto"/>
        </w:rPr>
        <w:t>Heritage Advisory Committee</w:t>
      </w:r>
    </w:p>
    <w:p w:rsidR="00512823" w:rsidRDefault="00512823" w:rsidP="00512823"/>
    <w:p w:rsidR="00512823" w:rsidRDefault="00512823" w:rsidP="00512823">
      <w:r>
        <w:t xml:space="preserve">The Chairperson advised that the North Grenville Historical Society had invited the Board’s participation at a meeting scheduled for November 3 to discuss proposed changes to bylaws on development (see minutes of the BRCA meeting </w:t>
      </w:r>
      <w:r w:rsidR="00C27902">
        <w:t xml:space="preserve">of </w:t>
      </w:r>
      <w:r w:rsidR="00D346B5">
        <w:t>May 11 2011</w:t>
      </w:r>
      <w:bookmarkStart w:id="2" w:name="_GoBack"/>
      <w:bookmarkEnd w:id="2"/>
      <w:r w:rsidR="00C27902">
        <w:t>)</w:t>
      </w:r>
      <w:r>
        <w:t>.  T</w:t>
      </w:r>
      <w:r w:rsidR="00C27902">
        <w:t>he Chairperson will represent the Board and request that the bylaws ensure that new construction respect the character of the Hamlet</w:t>
      </w:r>
      <w:r w:rsidR="00486A28">
        <w:t xml:space="preserve"> and invited others to participate as well</w:t>
      </w:r>
      <w:r w:rsidR="00C27902">
        <w:t>.</w:t>
      </w:r>
    </w:p>
    <w:p w:rsidR="00512823" w:rsidRPr="00D863BE" w:rsidRDefault="00512823" w:rsidP="00512823">
      <w:pPr>
        <w:pStyle w:val="Heading1"/>
        <w:rPr>
          <w:color w:val="auto"/>
        </w:rPr>
      </w:pPr>
      <w:r w:rsidRPr="00D863BE">
        <w:rPr>
          <w:color w:val="auto"/>
        </w:rPr>
        <w:t>Playground Equipment</w:t>
      </w:r>
    </w:p>
    <w:p w:rsidR="00512823" w:rsidRDefault="00512823" w:rsidP="00512823"/>
    <w:p w:rsidR="00512823" w:rsidRDefault="00C27902" w:rsidP="00512823">
      <w:r>
        <w:t>Hydro needs to give clearance for the installation of the tetherball equipment.  This is expected soon and</w:t>
      </w:r>
      <w:r w:rsidR="00043FBA">
        <w:t>, once given,</w:t>
      </w:r>
      <w:r>
        <w:t xml:space="preserve"> installation will proceed.</w:t>
      </w:r>
    </w:p>
    <w:p w:rsidR="00512823" w:rsidRPr="00D863BE" w:rsidRDefault="00512823" w:rsidP="00512823">
      <w:pPr>
        <w:pStyle w:val="Heading2"/>
        <w:rPr>
          <w:color w:val="auto"/>
        </w:rPr>
      </w:pPr>
      <w:r w:rsidRPr="00D863BE">
        <w:rPr>
          <w:color w:val="auto"/>
        </w:rPr>
        <w:t>Hall Maintenance</w:t>
      </w:r>
    </w:p>
    <w:p w:rsidR="00512823" w:rsidRDefault="00512823" w:rsidP="00512823"/>
    <w:p w:rsidR="00486A28" w:rsidRDefault="00043FBA" w:rsidP="00512823">
      <w:r>
        <w:t>The painting on the ex</w:t>
      </w:r>
      <w:r w:rsidR="00486A28">
        <w:t xml:space="preserve">terior rear wall was brought up and John agreed to try to contact </w:t>
      </w:r>
      <w:r>
        <w:t>A</w:t>
      </w:r>
      <w:r w:rsidR="00486A28">
        <w:t>lan Newby.</w:t>
      </w:r>
    </w:p>
    <w:p w:rsidR="00043FBA" w:rsidRDefault="00043FBA" w:rsidP="00512823"/>
    <w:p w:rsidR="00043FBA" w:rsidRDefault="00043FBA" w:rsidP="00512823">
      <w:r>
        <w:t xml:space="preserve">The issue of a drop box for the Hall key was raised and </w:t>
      </w:r>
      <w:proofErr w:type="spellStart"/>
      <w:r>
        <w:t>Inge</w:t>
      </w:r>
      <w:proofErr w:type="spellEnd"/>
      <w:r>
        <w:t xml:space="preserve"> was to ensure that one was </w:t>
      </w:r>
      <w:r w:rsidR="008332ED">
        <w:t xml:space="preserve">purchased or otherwise </w:t>
      </w:r>
      <w:r>
        <w:t>made available.</w:t>
      </w:r>
    </w:p>
    <w:p w:rsidR="00043FBA" w:rsidRDefault="00043FBA" w:rsidP="00512823"/>
    <w:p w:rsidR="008332ED" w:rsidRDefault="008332ED" w:rsidP="00512823">
      <w:r>
        <w:t xml:space="preserve"> A potential need to replace </w:t>
      </w:r>
      <w:r w:rsidR="00043FBA">
        <w:t>the hot water tank was</w:t>
      </w:r>
      <w:r>
        <w:t xml:space="preserve"> raised and discussed.</w:t>
      </w:r>
    </w:p>
    <w:p w:rsidR="008332ED" w:rsidRDefault="008332ED" w:rsidP="00512823"/>
    <w:p w:rsidR="00043FBA" w:rsidRDefault="008332ED" w:rsidP="00512823">
      <w:r>
        <w:t>It was agreed that sceptic tank should be emptied as scheduled in the financial plan</w:t>
      </w:r>
    </w:p>
    <w:p w:rsidR="00512823" w:rsidRDefault="00512823" w:rsidP="00512823"/>
    <w:p w:rsidR="00512823" w:rsidRPr="00D863BE" w:rsidRDefault="00F31873" w:rsidP="00512823">
      <w:pPr>
        <w:pStyle w:val="Heading2"/>
        <w:rPr>
          <w:color w:val="auto"/>
        </w:rPr>
      </w:pPr>
      <w:r>
        <w:rPr>
          <w:color w:val="auto"/>
        </w:rPr>
        <w:t xml:space="preserve">Greening </w:t>
      </w:r>
    </w:p>
    <w:p w:rsidR="00512823" w:rsidRDefault="00512823" w:rsidP="00512823"/>
    <w:p w:rsidR="00F31873" w:rsidRDefault="00F31873" w:rsidP="00512823">
      <w:r>
        <w:lastRenderedPageBreak/>
        <w:t xml:space="preserve">The installation of the tree to commemorate Pat </w:t>
      </w:r>
      <w:proofErr w:type="spellStart"/>
      <w:r>
        <w:t>Stroulger</w:t>
      </w:r>
      <w:proofErr w:type="spellEnd"/>
      <w:r>
        <w:t xml:space="preserve"> was discussed.  The original location proposed by </w:t>
      </w:r>
      <w:r w:rsidR="00043FBA">
        <w:t>the Greening Committee proved</w:t>
      </w:r>
      <w:r w:rsidR="00486A28">
        <w:t xml:space="preserve"> un</w:t>
      </w:r>
      <w:r>
        <w:t xml:space="preserve">suitable.  A variety of other options were considered, both with regard to location and the type of tree.    In the end, the Greening </w:t>
      </w:r>
      <w:r w:rsidRPr="00D34AE3">
        <w:t>Committee was mandated to cho</w:t>
      </w:r>
      <w:r w:rsidR="007B66BE" w:rsidRPr="00D34AE3">
        <w:t>o</w:t>
      </w:r>
      <w:r w:rsidRPr="00D34AE3">
        <w:t>se a tree and location keeping in mind</w:t>
      </w:r>
      <w:r w:rsidR="007B66BE" w:rsidRPr="00D34AE3">
        <w:t>:</w:t>
      </w:r>
      <w:r w:rsidRPr="00D34AE3">
        <w:t xml:space="preserve"> the </w:t>
      </w:r>
      <w:r w:rsidR="007B66BE" w:rsidRPr="00D34AE3">
        <w:t>need to keep a</w:t>
      </w:r>
      <w:r w:rsidR="007B66BE">
        <w:t xml:space="preserve"> suitab</w:t>
      </w:r>
      <w:r w:rsidR="00486A28">
        <w:t>le distance from the foundation and</w:t>
      </w:r>
      <w:r w:rsidR="007B66BE">
        <w:t xml:space="preserve"> septic </w:t>
      </w:r>
      <w:proofErr w:type="gramStart"/>
      <w:r w:rsidR="007B66BE">
        <w:t>system</w:t>
      </w:r>
      <w:r w:rsidR="00D34AE3">
        <w:t xml:space="preserve"> </w:t>
      </w:r>
      <w:r w:rsidR="007B66BE">
        <w:t xml:space="preserve"> a</w:t>
      </w:r>
      <w:r w:rsidR="00486A28">
        <w:t>s</w:t>
      </w:r>
      <w:proofErr w:type="gramEnd"/>
      <w:r w:rsidR="007B66BE">
        <w:t xml:space="preserve"> well a</w:t>
      </w:r>
      <w:r w:rsidR="00D34AE3">
        <w:t>s</w:t>
      </w:r>
      <w:r w:rsidR="007B66BE">
        <w:t xml:space="preserve"> the </w:t>
      </w:r>
      <w:r w:rsidR="00486A28">
        <w:t xml:space="preserve">maintenance </w:t>
      </w:r>
      <w:r w:rsidR="007B66BE">
        <w:t>impact of falling leaves.</w:t>
      </w:r>
    </w:p>
    <w:p w:rsidR="00D34AE3" w:rsidRDefault="00D34AE3" w:rsidP="00512823">
      <w:pPr>
        <w:pStyle w:val="Heading9"/>
      </w:pPr>
    </w:p>
    <w:p w:rsidR="00512823" w:rsidRDefault="00512823" w:rsidP="00512823">
      <w:pPr>
        <w:pStyle w:val="Heading9"/>
      </w:pPr>
      <w:r>
        <w:t>Planning</w:t>
      </w:r>
    </w:p>
    <w:p w:rsidR="00512823" w:rsidRDefault="00512823" w:rsidP="00512823"/>
    <w:p w:rsidR="00512823" w:rsidRPr="00B70173" w:rsidRDefault="00512823" w:rsidP="00512823">
      <w:pPr>
        <w:pStyle w:val="Heading2"/>
        <w:rPr>
          <w:color w:val="auto"/>
        </w:rPr>
      </w:pPr>
      <w:r w:rsidRPr="00B70173">
        <w:rPr>
          <w:color w:val="auto"/>
        </w:rPr>
        <w:t>AGM</w:t>
      </w:r>
    </w:p>
    <w:p w:rsidR="00512823" w:rsidRDefault="00512823" w:rsidP="00512823"/>
    <w:p w:rsidR="007B66BE" w:rsidRDefault="007B66BE" w:rsidP="00512823"/>
    <w:p w:rsidR="00043FBA" w:rsidRDefault="007B66BE" w:rsidP="00512823">
      <w:r>
        <w:t xml:space="preserve">It was agreed that the AGM would be healed on Wednesday November 30 and would be a ‘social’ evening with wine, coffee, tea and </w:t>
      </w:r>
      <w:proofErr w:type="spellStart"/>
      <w:r>
        <w:t>nibblies</w:t>
      </w:r>
      <w:proofErr w:type="spellEnd"/>
      <w:r>
        <w:t xml:space="preserve">.  </w:t>
      </w:r>
      <w:r w:rsidR="00486A28">
        <w:t>It was also agree</w:t>
      </w:r>
      <w:r w:rsidR="00043FBA">
        <w:t>d</w:t>
      </w:r>
      <w:r w:rsidR="00486A28">
        <w:t xml:space="preserve"> that a more informal approach was needed to present information required by the Board Constitution </w:t>
      </w:r>
      <w:r w:rsidR="00043FBA">
        <w:t xml:space="preserve">– presentation of the annual report; financial statements and election of officials - </w:t>
      </w:r>
      <w:r w:rsidR="00486A28">
        <w:t>so as to encourage interaction.  Information</w:t>
      </w:r>
      <w:r w:rsidR="00043FBA">
        <w:t xml:space="preserve"> insofar as possible</w:t>
      </w:r>
      <w:r w:rsidR="00486A28">
        <w:t xml:space="preserve"> was to be presented on charts in point form. </w:t>
      </w:r>
    </w:p>
    <w:p w:rsidR="00043FBA" w:rsidRDefault="00043FBA" w:rsidP="00512823"/>
    <w:p w:rsidR="00043FBA" w:rsidRDefault="00486A28" w:rsidP="00512823">
      <w:r>
        <w:t xml:space="preserve">A flyer was to be prepared and distributed </w:t>
      </w:r>
      <w:r w:rsidR="00043FBA">
        <w:t xml:space="preserve">well in advance.  </w:t>
      </w:r>
    </w:p>
    <w:p w:rsidR="00043FBA" w:rsidRDefault="00043FBA" w:rsidP="00512823"/>
    <w:p w:rsidR="00512823" w:rsidRDefault="00043FBA" w:rsidP="00043FBA">
      <w:r>
        <w:t>Members were to do what they could to encourage friends and neighbours to participate.</w:t>
      </w:r>
    </w:p>
    <w:p w:rsidR="00512823" w:rsidRDefault="00512823" w:rsidP="00512823">
      <w:pPr>
        <w:pStyle w:val="Heading9"/>
      </w:pPr>
      <w:proofErr w:type="gramStart"/>
      <w:r>
        <w:t>New Items &amp; Misc.</w:t>
      </w:r>
      <w:proofErr w:type="gramEnd"/>
    </w:p>
    <w:p w:rsidR="00512823" w:rsidRDefault="00512823" w:rsidP="00512823">
      <w:pPr>
        <w:rPr>
          <w:rFonts w:ascii="Century Gothic" w:hAnsi="Century Gothic"/>
          <w:sz w:val="22"/>
          <w:szCs w:val="22"/>
        </w:rPr>
      </w:pPr>
    </w:p>
    <w:p w:rsidR="00D34AE3" w:rsidRPr="00D34AE3" w:rsidRDefault="00D34AE3" w:rsidP="00D34AE3">
      <w:pPr>
        <w:pStyle w:val="Heading2"/>
        <w:rPr>
          <w:color w:val="auto"/>
        </w:rPr>
      </w:pPr>
      <w:r w:rsidRPr="00D34AE3">
        <w:rPr>
          <w:color w:val="auto"/>
        </w:rPr>
        <w:t>Theme Dinner</w:t>
      </w:r>
    </w:p>
    <w:p w:rsidR="00D34AE3" w:rsidRDefault="00D34AE3" w:rsidP="00512823">
      <w:pPr>
        <w:rPr>
          <w:rFonts w:ascii="Century Gothic" w:hAnsi="Century Gothic"/>
          <w:sz w:val="22"/>
          <w:szCs w:val="22"/>
        </w:rPr>
      </w:pPr>
    </w:p>
    <w:p w:rsidR="00D34AE3" w:rsidRDefault="00043FBA" w:rsidP="00512823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The theme for the community dinner for 2012 </w:t>
      </w:r>
      <w:r w:rsidR="00D34AE3">
        <w:rPr>
          <w:rFonts w:ascii="Century Gothic" w:hAnsi="Century Gothic"/>
          <w:sz w:val="22"/>
          <w:szCs w:val="22"/>
        </w:rPr>
        <w:t xml:space="preserve">(scheduled for the last Saturday in February) </w:t>
      </w:r>
      <w:r>
        <w:rPr>
          <w:rFonts w:ascii="Century Gothic" w:hAnsi="Century Gothic"/>
          <w:sz w:val="22"/>
          <w:szCs w:val="22"/>
        </w:rPr>
        <w:t>was confirmed to be “</w:t>
      </w:r>
      <w:r w:rsidR="00D34AE3">
        <w:rPr>
          <w:rFonts w:ascii="Century Gothic" w:hAnsi="Century Gothic"/>
          <w:sz w:val="22"/>
          <w:szCs w:val="22"/>
        </w:rPr>
        <w:t xml:space="preserve">Going </w:t>
      </w:r>
      <w:proofErr w:type="gramStart"/>
      <w:r w:rsidR="00D34AE3">
        <w:rPr>
          <w:rFonts w:ascii="Century Gothic" w:hAnsi="Century Gothic"/>
          <w:sz w:val="22"/>
          <w:szCs w:val="22"/>
        </w:rPr>
        <w:t>To</w:t>
      </w:r>
      <w:r w:rsidR="008332ED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The</w:t>
      </w:r>
      <w:proofErr w:type="gramEnd"/>
      <w:r>
        <w:rPr>
          <w:rFonts w:ascii="Century Gothic" w:hAnsi="Century Gothic"/>
          <w:sz w:val="22"/>
          <w:szCs w:val="22"/>
        </w:rPr>
        <w:t xml:space="preserve"> Chapel”.  The caterer has already been booked and decorating planning is on-going.</w:t>
      </w:r>
    </w:p>
    <w:p w:rsidR="00043FBA" w:rsidRPr="00D34AE3" w:rsidRDefault="00043FBA" w:rsidP="00512823">
      <w:pPr>
        <w:rPr>
          <w:rFonts w:ascii="Century Gothic" w:hAnsi="Century Gothic"/>
          <w:sz w:val="22"/>
          <w:szCs w:val="22"/>
        </w:rPr>
      </w:pPr>
    </w:p>
    <w:p w:rsidR="00512823" w:rsidRPr="00D34AE3" w:rsidRDefault="00D34AE3" w:rsidP="00512823">
      <w:pPr>
        <w:rPr>
          <w:rFonts w:ascii="Century Gothic" w:hAnsi="Century Gothic"/>
          <w:sz w:val="22"/>
          <w:szCs w:val="22"/>
        </w:rPr>
      </w:pPr>
      <w:r w:rsidRPr="00D34AE3">
        <w:rPr>
          <w:rFonts w:ascii="Century Gothic" w:hAnsi="Century Gothic"/>
          <w:sz w:val="22"/>
          <w:szCs w:val="22"/>
        </w:rPr>
        <w:t xml:space="preserve">The silent auction was discussed and it was indicated that brass and jewellery were particularly good sellers. </w:t>
      </w:r>
    </w:p>
    <w:p w:rsidR="00D34AE3" w:rsidRDefault="00D34AE3" w:rsidP="00512823">
      <w:pPr>
        <w:rPr>
          <w:rFonts w:ascii="Century Gothic" w:hAnsi="Century Gothic"/>
          <w:b/>
          <w:sz w:val="22"/>
          <w:szCs w:val="22"/>
        </w:rPr>
      </w:pPr>
    </w:p>
    <w:p w:rsidR="00D34AE3" w:rsidRPr="00D34AE3" w:rsidRDefault="00D34AE3" w:rsidP="00D34AE3">
      <w:pPr>
        <w:pStyle w:val="Heading2"/>
        <w:rPr>
          <w:color w:val="auto"/>
        </w:rPr>
      </w:pPr>
      <w:r w:rsidRPr="00D34AE3">
        <w:rPr>
          <w:color w:val="auto"/>
        </w:rPr>
        <w:t>Mill Lane</w:t>
      </w:r>
    </w:p>
    <w:p w:rsidR="00D34AE3" w:rsidRDefault="00D34AE3" w:rsidP="00512823">
      <w:pPr>
        <w:rPr>
          <w:rFonts w:ascii="Century Gothic" w:hAnsi="Century Gothic"/>
          <w:b/>
          <w:sz w:val="22"/>
          <w:szCs w:val="22"/>
        </w:rPr>
      </w:pPr>
    </w:p>
    <w:p w:rsidR="00D34AE3" w:rsidRPr="00D34AE3" w:rsidRDefault="00D34AE3" w:rsidP="00512823">
      <w:pPr>
        <w:rPr>
          <w:rFonts w:ascii="Century Gothic" w:hAnsi="Century Gothic"/>
          <w:sz w:val="22"/>
          <w:szCs w:val="22"/>
        </w:rPr>
      </w:pPr>
      <w:r w:rsidRPr="00D34AE3">
        <w:rPr>
          <w:rFonts w:ascii="Century Gothic" w:hAnsi="Century Gothic"/>
          <w:sz w:val="22"/>
          <w:szCs w:val="22"/>
        </w:rPr>
        <w:t xml:space="preserve">The </w:t>
      </w:r>
      <w:r>
        <w:rPr>
          <w:rFonts w:ascii="Century Gothic" w:hAnsi="Century Gothic"/>
          <w:sz w:val="22"/>
          <w:szCs w:val="22"/>
        </w:rPr>
        <w:t xml:space="preserve">issue of </w:t>
      </w:r>
      <w:proofErr w:type="spellStart"/>
      <w:r>
        <w:rPr>
          <w:rFonts w:ascii="Century Gothic" w:hAnsi="Century Gothic"/>
          <w:sz w:val="22"/>
          <w:szCs w:val="22"/>
        </w:rPr>
        <w:t>right</w:t>
      </w:r>
      <w:proofErr w:type="spellEnd"/>
      <w:r>
        <w:rPr>
          <w:rFonts w:ascii="Century Gothic" w:hAnsi="Century Gothic"/>
          <w:sz w:val="22"/>
          <w:szCs w:val="22"/>
        </w:rPr>
        <w:t xml:space="preserve"> of passage through Mill Lane was discussed.  </w:t>
      </w:r>
      <w:r w:rsidR="008332ED">
        <w:rPr>
          <w:rFonts w:ascii="Century Gothic" w:hAnsi="Century Gothic"/>
          <w:sz w:val="22"/>
          <w:szCs w:val="22"/>
        </w:rPr>
        <w:t xml:space="preserve"> </w:t>
      </w:r>
    </w:p>
    <w:p w:rsidR="00D34AE3" w:rsidRDefault="00D34AE3" w:rsidP="00512823">
      <w:pPr>
        <w:rPr>
          <w:rFonts w:ascii="Century Gothic" w:hAnsi="Century Gothic"/>
          <w:sz w:val="22"/>
          <w:szCs w:val="22"/>
        </w:rPr>
      </w:pPr>
    </w:p>
    <w:p w:rsidR="008332ED" w:rsidRPr="00C753A1" w:rsidRDefault="008332ED" w:rsidP="00C753A1">
      <w:pPr>
        <w:pStyle w:val="Heading2"/>
        <w:rPr>
          <w:color w:val="auto"/>
        </w:rPr>
      </w:pPr>
      <w:r w:rsidRPr="00C753A1">
        <w:rPr>
          <w:color w:val="auto"/>
        </w:rPr>
        <w:t>Christmas Pot Luck Dinner</w:t>
      </w:r>
    </w:p>
    <w:p w:rsidR="008332ED" w:rsidRDefault="008332ED" w:rsidP="00512823">
      <w:pPr>
        <w:rPr>
          <w:rFonts w:ascii="Century Gothic" w:hAnsi="Century Gothic"/>
          <w:sz w:val="22"/>
          <w:szCs w:val="22"/>
        </w:rPr>
      </w:pPr>
    </w:p>
    <w:p w:rsidR="008332ED" w:rsidRPr="00D34AE3" w:rsidRDefault="008332ED" w:rsidP="00512823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The Dinner was scheduled for December 11.</w:t>
      </w:r>
    </w:p>
    <w:p w:rsidR="00D34AE3" w:rsidRDefault="00D34AE3" w:rsidP="00512823">
      <w:pPr>
        <w:rPr>
          <w:rFonts w:ascii="Century Gothic" w:hAnsi="Century Gothic"/>
          <w:b/>
          <w:sz w:val="22"/>
          <w:szCs w:val="22"/>
          <w:u w:val="single"/>
        </w:rPr>
      </w:pPr>
    </w:p>
    <w:p w:rsidR="00512823" w:rsidRDefault="00512823" w:rsidP="00512823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  <w:u w:val="single"/>
        </w:rPr>
        <w:t>Next Meeting:</w:t>
      </w:r>
      <w:r>
        <w:rPr>
          <w:rFonts w:ascii="Century Gothic" w:hAnsi="Century Gothic"/>
          <w:b/>
          <w:sz w:val="22"/>
          <w:szCs w:val="22"/>
        </w:rPr>
        <w:tab/>
      </w:r>
    </w:p>
    <w:p w:rsidR="00512823" w:rsidRDefault="00512823" w:rsidP="00512823">
      <w:pPr>
        <w:rPr>
          <w:rFonts w:ascii="Century Gothic" w:hAnsi="Century Gothic"/>
          <w:b/>
          <w:sz w:val="22"/>
          <w:szCs w:val="22"/>
          <w:u w:val="single"/>
        </w:rPr>
      </w:pPr>
    </w:p>
    <w:p w:rsidR="00512823" w:rsidRDefault="00512823" w:rsidP="00512823">
      <w:pPr>
        <w:rPr>
          <w:rFonts w:ascii="Century Gothic" w:hAnsi="Century Gothic"/>
          <w:b/>
          <w:sz w:val="22"/>
          <w:szCs w:val="22"/>
          <w:u w:val="single"/>
        </w:rPr>
      </w:pPr>
    </w:p>
    <w:p w:rsidR="00512823" w:rsidRDefault="00512823" w:rsidP="00512823">
      <w:pPr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Adjourned:</w:t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>8:30 pm</w:t>
      </w:r>
    </w:p>
    <w:p w:rsidR="001E59B1" w:rsidRDefault="001E59B1"/>
    <w:sectPr w:rsidR="001E59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bullet"/>
      <w:lvlText w:val=""/>
      <w:lvlJc w:val="left"/>
      <w:pPr>
        <w:tabs>
          <w:tab w:val="num" w:pos="360"/>
        </w:tabs>
        <w:ind w:left="360" w:firstLine="0"/>
      </w:pPr>
      <w:rPr>
        <w:rFonts w:ascii="Wingdings" w:eastAsia="ヒラギノ角ゴ Pro W3" w:hAnsi="Wingdings" w:hint="default"/>
        <w:color w:val="000000"/>
        <w:position w:val="0"/>
        <w:sz w:val="16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1">
    <w:nsid w:val="6B31793A"/>
    <w:multiLevelType w:val="hybridMultilevel"/>
    <w:tmpl w:val="E266E92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23"/>
    <w:rsid w:val="00043FBA"/>
    <w:rsid w:val="001E59B1"/>
    <w:rsid w:val="00486A28"/>
    <w:rsid w:val="00512823"/>
    <w:rsid w:val="007B66BE"/>
    <w:rsid w:val="008332ED"/>
    <w:rsid w:val="00C27902"/>
    <w:rsid w:val="00C753A1"/>
    <w:rsid w:val="00D346B5"/>
    <w:rsid w:val="00D34AE3"/>
    <w:rsid w:val="00F3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82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8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28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512823"/>
    <w:pPr>
      <w:spacing w:before="240" w:after="60"/>
      <w:outlineLvl w:val="8"/>
    </w:pPr>
    <w:rPr>
      <w:rFonts w:ascii="Century Gothic" w:hAnsi="Century Gothic" w:cs="Arial"/>
      <w:b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8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128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9Char">
    <w:name w:val="Heading 9 Char"/>
    <w:basedOn w:val="DefaultParagraphFont"/>
    <w:link w:val="Heading9"/>
    <w:rsid w:val="00512823"/>
    <w:rPr>
      <w:rFonts w:ascii="Century Gothic" w:eastAsia="ヒラギノ角ゴ Pro W3" w:hAnsi="Century Gothic" w:cs="Arial"/>
      <w:b/>
      <w:color w:val="000000"/>
      <w:u w:val="single"/>
      <w:lang w:val="en-US"/>
    </w:rPr>
  </w:style>
  <w:style w:type="paragraph" w:customStyle="1" w:styleId="TitleA">
    <w:name w:val="Title A"/>
    <w:rsid w:val="00512823"/>
    <w:pPr>
      <w:spacing w:after="0" w:line="240" w:lineRule="auto"/>
      <w:jc w:val="center"/>
    </w:pPr>
    <w:rPr>
      <w:rFonts w:ascii="Arial" w:eastAsia="ヒラギノ角ゴ Pro W3" w:hAnsi="Arial" w:cs="Times New Roman"/>
      <w:color w:val="000000"/>
      <w:sz w:val="30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512823"/>
    <w:pPr>
      <w:ind w:left="360"/>
    </w:pPr>
    <w:rPr>
      <w:rFonts w:ascii="Century Gothic" w:hAnsi="Century Gothic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2823"/>
    <w:rPr>
      <w:rFonts w:ascii="Century Gothic" w:eastAsia="ヒラギノ角ゴ Pro W3" w:hAnsi="Century Gothic" w:cs="Times New Roman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5128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82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8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28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512823"/>
    <w:pPr>
      <w:spacing w:before="240" w:after="60"/>
      <w:outlineLvl w:val="8"/>
    </w:pPr>
    <w:rPr>
      <w:rFonts w:ascii="Century Gothic" w:hAnsi="Century Gothic" w:cs="Arial"/>
      <w:b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8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128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9Char">
    <w:name w:val="Heading 9 Char"/>
    <w:basedOn w:val="DefaultParagraphFont"/>
    <w:link w:val="Heading9"/>
    <w:rsid w:val="00512823"/>
    <w:rPr>
      <w:rFonts w:ascii="Century Gothic" w:eastAsia="ヒラギノ角ゴ Pro W3" w:hAnsi="Century Gothic" w:cs="Arial"/>
      <w:b/>
      <w:color w:val="000000"/>
      <w:u w:val="single"/>
      <w:lang w:val="en-US"/>
    </w:rPr>
  </w:style>
  <w:style w:type="paragraph" w:customStyle="1" w:styleId="TitleA">
    <w:name w:val="Title A"/>
    <w:rsid w:val="00512823"/>
    <w:pPr>
      <w:spacing w:after="0" w:line="240" w:lineRule="auto"/>
      <w:jc w:val="center"/>
    </w:pPr>
    <w:rPr>
      <w:rFonts w:ascii="Arial" w:eastAsia="ヒラギノ角ゴ Pro W3" w:hAnsi="Arial" w:cs="Times New Roman"/>
      <w:color w:val="000000"/>
      <w:sz w:val="30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512823"/>
    <w:pPr>
      <w:ind w:left="360"/>
    </w:pPr>
    <w:rPr>
      <w:rFonts w:ascii="Century Gothic" w:hAnsi="Century Gothic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2823"/>
    <w:rPr>
      <w:rFonts w:ascii="Century Gothic" w:eastAsia="ヒラギノ角ゴ Pro W3" w:hAnsi="Century Gothic" w:cs="Times New Roman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512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B17E2-6CD8-4C06-B6AC-FEE8A1F50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Valued Customer</cp:lastModifiedBy>
  <cp:revision>2</cp:revision>
  <dcterms:created xsi:type="dcterms:W3CDTF">2011-11-02T01:36:00Z</dcterms:created>
  <dcterms:modified xsi:type="dcterms:W3CDTF">2011-11-02T01:36:00Z</dcterms:modified>
</cp:coreProperties>
</file>